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B7A44" w14:textId="5A5F499D" w:rsidR="00A84020" w:rsidRPr="00DA2CEC" w:rsidRDefault="00A84020" w:rsidP="007A5C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</w:rPr>
      </w:pPr>
    </w:p>
    <w:p w14:paraId="122D68DD" w14:textId="0E4FCC7F" w:rsidR="00F568F4" w:rsidRPr="00DA2CEC" w:rsidRDefault="00853C1C" w:rsidP="007A5C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</w:rPr>
      </w:pPr>
      <w:r w:rsidRPr="00DA2CEC">
        <w:rPr>
          <w:rFonts w:ascii="Times New Roman" w:hAnsi="Times New Roman" w:cs="Times New Roman"/>
          <w:b/>
          <w:caps/>
          <w:color w:val="000000" w:themeColor="text1"/>
        </w:rPr>
        <w:t>Дорожная карта создания</w:t>
      </w:r>
      <w:r w:rsidR="00DC46DC">
        <w:rPr>
          <w:rFonts w:ascii="Times New Roman" w:hAnsi="Times New Roman" w:cs="Times New Roman"/>
          <w:b/>
          <w:caps/>
          <w:color w:val="000000" w:themeColor="text1"/>
        </w:rPr>
        <w:t xml:space="preserve"> (План-график)</w:t>
      </w:r>
    </w:p>
    <w:p w14:paraId="2664CC73" w14:textId="77777777" w:rsidR="00DC46DC" w:rsidRDefault="00DC46DC" w:rsidP="007A5C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</w:rPr>
      </w:pPr>
      <w:r>
        <w:rPr>
          <w:rFonts w:ascii="Times New Roman" w:hAnsi="Times New Roman" w:cs="Times New Roman"/>
          <w:b/>
          <w:caps/>
          <w:color w:val="000000" w:themeColor="text1"/>
        </w:rPr>
        <w:t xml:space="preserve">Создания </w:t>
      </w:r>
    </w:p>
    <w:p w14:paraId="731C8E72" w14:textId="040426FB" w:rsidR="00853C1C" w:rsidRPr="00DA2CEC" w:rsidRDefault="0023468C" w:rsidP="007A5C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</w:rPr>
      </w:pPr>
      <w:r w:rsidRPr="00DA2CEC">
        <w:rPr>
          <w:rFonts w:ascii="Times New Roman" w:hAnsi="Times New Roman" w:cs="Times New Roman"/>
          <w:b/>
          <w:caps/>
          <w:color w:val="000000" w:themeColor="text1"/>
        </w:rPr>
        <w:t xml:space="preserve">Системы </w:t>
      </w:r>
      <w:r w:rsidR="005C7C96" w:rsidRPr="00DA2CEC">
        <w:rPr>
          <w:rFonts w:ascii="Times New Roman" w:hAnsi="Times New Roman" w:cs="Times New Roman"/>
          <w:b/>
          <w:caps/>
          <w:color w:val="000000" w:themeColor="text1"/>
        </w:rPr>
        <w:t xml:space="preserve">паспортизации и </w:t>
      </w:r>
      <w:r w:rsidRPr="00DA2CEC">
        <w:rPr>
          <w:rFonts w:ascii="Times New Roman" w:hAnsi="Times New Roman" w:cs="Times New Roman"/>
          <w:b/>
          <w:caps/>
          <w:color w:val="000000" w:themeColor="text1"/>
        </w:rPr>
        <w:t xml:space="preserve">учета ключевых элементов </w:t>
      </w:r>
      <w:r w:rsidR="00D776C2" w:rsidRPr="00DA2CEC">
        <w:rPr>
          <w:rFonts w:ascii="Times New Roman" w:hAnsi="Times New Roman" w:cs="Times New Roman"/>
          <w:b/>
          <w:caps/>
          <w:color w:val="000000" w:themeColor="text1"/>
        </w:rPr>
        <w:t>железнодорожного грузового подвижного состава</w:t>
      </w:r>
      <w:r w:rsidRPr="00DA2CEC">
        <w:rPr>
          <w:rFonts w:ascii="Times New Roman" w:hAnsi="Times New Roman" w:cs="Times New Roman"/>
          <w:b/>
          <w:caps/>
          <w:color w:val="000000" w:themeColor="text1"/>
        </w:rPr>
        <w:t xml:space="preserve"> </w:t>
      </w:r>
      <w:r w:rsidR="00414C81" w:rsidRPr="00DA2CEC">
        <w:rPr>
          <w:rFonts w:ascii="Times New Roman" w:hAnsi="Times New Roman" w:cs="Times New Roman"/>
          <w:b/>
          <w:caps/>
          <w:color w:val="000000" w:themeColor="text1"/>
        </w:rPr>
        <w:br/>
      </w:r>
      <w:r w:rsidR="00D776C2" w:rsidRPr="00DA2CEC">
        <w:rPr>
          <w:rFonts w:ascii="Times New Roman" w:hAnsi="Times New Roman" w:cs="Times New Roman"/>
          <w:b/>
          <w:caps/>
          <w:color w:val="000000" w:themeColor="text1"/>
        </w:rPr>
        <w:t>с использованием технологии распределенного реестра</w:t>
      </w:r>
      <w:r w:rsidR="00CF5406">
        <w:rPr>
          <w:rFonts w:ascii="Times New Roman" w:hAnsi="Times New Roman" w:cs="Times New Roman"/>
          <w:b/>
          <w:caps/>
          <w:color w:val="000000" w:themeColor="text1"/>
        </w:rPr>
        <w:t xml:space="preserve"> (</w:t>
      </w:r>
      <w:r w:rsidR="00CF5406">
        <w:rPr>
          <w:rFonts w:ascii="Times New Roman" w:hAnsi="Times New Roman" w:cs="Times New Roman"/>
          <w:b/>
          <w:color w:val="000000" w:themeColor="text1"/>
        </w:rPr>
        <w:t>далее – Система</w:t>
      </w:r>
      <w:r w:rsidR="00CF5406">
        <w:rPr>
          <w:rFonts w:ascii="Times New Roman" w:hAnsi="Times New Roman" w:cs="Times New Roman"/>
          <w:b/>
          <w:caps/>
          <w:color w:val="000000" w:themeColor="text1"/>
        </w:rPr>
        <w:t>)</w:t>
      </w:r>
    </w:p>
    <w:p w14:paraId="5B9525A9" w14:textId="77777777" w:rsidR="00853C1C" w:rsidRPr="00DA2CEC" w:rsidRDefault="00853C1C" w:rsidP="007A5C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6314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5670"/>
        <w:gridCol w:w="2221"/>
        <w:gridCol w:w="1323"/>
        <w:gridCol w:w="2079"/>
        <w:gridCol w:w="4205"/>
        <w:gridCol w:w="13"/>
      </w:tblGrid>
      <w:tr w:rsidR="00DA2CEC" w:rsidRPr="007E2BA5" w14:paraId="632DDAB0" w14:textId="77777777" w:rsidTr="000D18D5">
        <w:trPr>
          <w:gridAfter w:val="1"/>
          <w:wAfter w:w="13" w:type="dxa"/>
          <w:trHeight w:val="588"/>
          <w:tblHeader/>
          <w:jc w:val="center"/>
        </w:trPr>
        <w:tc>
          <w:tcPr>
            <w:tcW w:w="803" w:type="dxa"/>
            <w:vAlign w:val="center"/>
          </w:tcPr>
          <w:p w14:paraId="03D2AD13" w14:textId="15D3F500" w:rsidR="00333832" w:rsidRPr="007E2BA5" w:rsidRDefault="00333832" w:rsidP="008046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№</w:t>
            </w:r>
            <w:r w:rsidR="008046D0"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п/п</w:t>
            </w:r>
          </w:p>
        </w:tc>
        <w:tc>
          <w:tcPr>
            <w:tcW w:w="5670" w:type="dxa"/>
            <w:vAlign w:val="center"/>
          </w:tcPr>
          <w:p w14:paraId="44465BDD" w14:textId="3997830B" w:rsidR="00333832" w:rsidRPr="007E2BA5" w:rsidRDefault="00333832" w:rsidP="008046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Наименование мероприятия</w:t>
            </w:r>
            <w:r w:rsidR="00262E4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(этапа)</w:t>
            </w:r>
          </w:p>
        </w:tc>
        <w:tc>
          <w:tcPr>
            <w:tcW w:w="2221" w:type="dxa"/>
            <w:vAlign w:val="center"/>
          </w:tcPr>
          <w:p w14:paraId="5A3EFC55" w14:textId="77777777" w:rsidR="00333832" w:rsidRPr="007E2BA5" w:rsidRDefault="00333832" w:rsidP="002B0C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Исполнители</w:t>
            </w:r>
          </w:p>
        </w:tc>
        <w:tc>
          <w:tcPr>
            <w:tcW w:w="1323" w:type="dxa"/>
            <w:vAlign w:val="center"/>
          </w:tcPr>
          <w:p w14:paraId="3D633AEC" w14:textId="10D72506" w:rsidR="00333832" w:rsidRPr="007E2BA5" w:rsidRDefault="00333832" w:rsidP="008046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Срок</w:t>
            </w:r>
            <w:r w:rsidR="007E2BA5"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реализации</w:t>
            </w:r>
          </w:p>
        </w:tc>
        <w:tc>
          <w:tcPr>
            <w:tcW w:w="2079" w:type="dxa"/>
            <w:vAlign w:val="center"/>
          </w:tcPr>
          <w:p w14:paraId="22D834BF" w14:textId="7DB4FE68" w:rsidR="00333832" w:rsidRPr="007E2BA5" w:rsidRDefault="00686567" w:rsidP="002D450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Итоговый документ</w:t>
            </w:r>
          </w:p>
        </w:tc>
        <w:tc>
          <w:tcPr>
            <w:tcW w:w="4205" w:type="dxa"/>
            <w:vAlign w:val="center"/>
          </w:tcPr>
          <w:p w14:paraId="5B6C4207" w14:textId="77777777" w:rsidR="00333832" w:rsidRPr="007E2BA5" w:rsidRDefault="00333832" w:rsidP="008046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7E2BA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Примечание</w:t>
            </w:r>
          </w:p>
        </w:tc>
      </w:tr>
      <w:tr w:rsidR="00DA2CEC" w:rsidRPr="00DA2CEC" w14:paraId="2B7D5E2E" w14:textId="77777777" w:rsidTr="000D18D5">
        <w:trPr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14:paraId="712B6B19" w14:textId="77777777" w:rsidR="00333832" w:rsidRPr="00DA2CEC" w:rsidRDefault="00F5210F" w:rsidP="007A5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5511" w:type="dxa"/>
            <w:gridSpan w:val="6"/>
            <w:shd w:val="clear" w:color="auto" w:fill="D9D9D9" w:themeFill="background1" w:themeFillShade="D9"/>
          </w:tcPr>
          <w:p w14:paraId="29B8A421" w14:textId="184C15F9" w:rsidR="00333832" w:rsidRPr="00DA2CEC" w:rsidRDefault="00631A62" w:rsidP="00A26C4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ОРГАНИЗАЦИОННЫЙ ЭТАП</w:t>
            </w:r>
          </w:p>
        </w:tc>
      </w:tr>
      <w:tr w:rsidR="00DA2CEC" w:rsidRPr="00DA2CEC" w14:paraId="2732D7F6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0392DC89" w14:textId="1093BB2E" w:rsidR="00333832" w:rsidRPr="00DA2CEC" w:rsidRDefault="00B8186B" w:rsidP="007A5C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5670" w:type="dxa"/>
          </w:tcPr>
          <w:p w14:paraId="45AAD648" w14:textId="5E4330AC" w:rsidR="00333832" w:rsidRPr="00A467D6" w:rsidRDefault="00A467D6" w:rsidP="00FE320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Меморандум между союзом «Объединение Вагоностроителей» и Федеральным агентством железнодорожного транспорта (Росжелдор) о взаимодействии и сотрудничестве Сторон при реализации предусмотренных Указом Президента Российской Федерации 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В.В.Путина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 от 7 мая 2018 года №204 национальных целей и стратегических задач развития Российской Федерации на период до 2024 года в части преобразования приоритетных отраслей экономики, в 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. транспортной инфраструктуры, посредством внедрения цифровых технологий и платформенных решений; внедрения предусмотренных Программой «Цифровая экономика Российской Федерации» (распоряжение Правительства Российской Федерации от 28 июля 2017 г. №1632-р) системы распределенного реестра как одной из основных сквозных цифровых технологий; создания в рамках 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пономерного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 учета единого реестра (электронной базы данных) грузовых вагонов 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br/>
              <w:t xml:space="preserve">и их комплектующих, допущенных к 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курсированию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 на путях общего пользования Российской Федерации, что предусмотрено Планом мероприятий по реализации Стратегии развития транспортного машиностроения Российской Федерации на период до 2030 года (распоряжение Правительства Российской Федерации № 1756-р от 17 августа 2017 г.)</w:t>
            </w:r>
          </w:p>
        </w:tc>
        <w:tc>
          <w:tcPr>
            <w:tcW w:w="2221" w:type="dxa"/>
          </w:tcPr>
          <w:p w14:paraId="66362E90" w14:textId="77777777" w:rsidR="00A467D6" w:rsidRPr="00A467D6" w:rsidRDefault="00A467D6" w:rsidP="00A467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45EB54A8" w14:textId="2A200786" w:rsidR="007E0051" w:rsidRPr="00A467D6" w:rsidRDefault="00A467D6" w:rsidP="00A467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Союз «ОВС»</w:t>
            </w:r>
          </w:p>
        </w:tc>
        <w:tc>
          <w:tcPr>
            <w:tcW w:w="1323" w:type="dxa"/>
          </w:tcPr>
          <w:p w14:paraId="701B9C53" w14:textId="770B2CFA" w:rsidR="00333832" w:rsidRPr="00A467D6" w:rsidRDefault="00A467D6" w:rsidP="00AC2B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Июнь 2019 </w:t>
            </w:r>
          </w:p>
        </w:tc>
        <w:tc>
          <w:tcPr>
            <w:tcW w:w="2079" w:type="dxa"/>
          </w:tcPr>
          <w:p w14:paraId="6E49208C" w14:textId="23D23EC5" w:rsidR="00333832" w:rsidRPr="00A467D6" w:rsidRDefault="00333832" w:rsidP="00AE4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05" w:type="dxa"/>
          </w:tcPr>
          <w:p w14:paraId="7C1E0856" w14:textId="11D497DA" w:rsidR="00FE3205" w:rsidRPr="00A467D6" w:rsidRDefault="00FE3205" w:rsidP="00AE4C1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2CEC" w:rsidRPr="00DA2CEC" w14:paraId="205B0CF6" w14:textId="77777777" w:rsidTr="000D18D5">
        <w:trPr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14:paraId="1BEDFEA8" w14:textId="76D7B108" w:rsidR="0023468C" w:rsidRPr="00DA2CEC" w:rsidRDefault="00CC5ACE" w:rsidP="007A5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5511" w:type="dxa"/>
            <w:gridSpan w:val="6"/>
            <w:shd w:val="clear" w:color="auto" w:fill="D9D9D9" w:themeFill="background1" w:themeFillShade="D9"/>
          </w:tcPr>
          <w:p w14:paraId="73A87345" w14:textId="69F2D490" w:rsidR="0023468C" w:rsidRPr="00A467D6" w:rsidRDefault="00631A62" w:rsidP="00A26C4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РЕАЛИЗАЦИЯ </w:t>
            </w:r>
            <w:r w:rsidR="00842426" w:rsidRPr="00A467D6">
              <w:rPr>
                <w:rFonts w:ascii="Times New Roman" w:hAnsi="Times New Roman" w:cs="Times New Roman"/>
                <w:b/>
                <w:color w:val="000000" w:themeColor="text1"/>
              </w:rPr>
              <w:t>ПИЛОТНОГО ЭКСПЕРИМЕНТА ПО МАРКИРОВКЕ</w:t>
            </w:r>
            <w:r w:rsidRPr="00A467D6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842426" w:rsidRPr="00A467D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ПАСПОРТИЗАЦИИ И УЧЕТУ ДЕТАЛЕЙ НА БАЗЕ ОПЫТНОГО </w:t>
            </w:r>
            <w:r w:rsidR="005C7C96" w:rsidRPr="00A467D6">
              <w:rPr>
                <w:rFonts w:ascii="Times New Roman" w:hAnsi="Times New Roman" w:cs="Times New Roman"/>
                <w:b/>
                <w:color w:val="000000" w:themeColor="text1"/>
              </w:rPr>
              <w:t>ОБРАЗЦА СИСТЕМЫ</w:t>
            </w:r>
          </w:p>
        </w:tc>
      </w:tr>
      <w:tr w:rsidR="00FA1D16" w:rsidRPr="00DA2CEC" w14:paraId="77E63A37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17683B1C" w14:textId="3EC0316D" w:rsidR="00FA1D16" w:rsidRPr="00DA2CEC" w:rsidRDefault="00FA1D16" w:rsidP="00FA1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670" w:type="dxa"/>
          </w:tcPr>
          <w:p w14:paraId="14B061D7" w14:textId="4AD8AC31" w:rsidR="00FA1D16" w:rsidRPr="00A467D6" w:rsidRDefault="00CF5406" w:rsidP="0092238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8200E7" w:rsidRPr="00A467D6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097358" w:rsidRPr="00A467D6">
              <w:rPr>
                <w:rFonts w:ascii="Times New Roman" w:hAnsi="Times New Roman" w:cs="Times New Roman"/>
                <w:color w:val="000000" w:themeColor="text1"/>
              </w:rPr>
              <w:t>приемка опытного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 образца Системы и </w:t>
            </w:r>
            <w:r w:rsidR="00097358" w:rsidRPr="00A467D6">
              <w:rPr>
                <w:rFonts w:ascii="Times New Roman" w:hAnsi="Times New Roman" w:cs="Times New Roman"/>
                <w:color w:val="000000" w:themeColor="text1"/>
              </w:rPr>
              <w:t xml:space="preserve">реализация на </w:t>
            </w:r>
            <w:r w:rsidR="007E2BA5" w:rsidRPr="00A467D6">
              <w:rPr>
                <w:rFonts w:ascii="Times New Roman" w:hAnsi="Times New Roman" w:cs="Times New Roman"/>
                <w:color w:val="000000" w:themeColor="text1"/>
              </w:rPr>
              <w:t xml:space="preserve">его основе пилотного 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t>эксперимента по маркировке, паспортизации и учету деталей железнодорожного транспорта</w:t>
            </w:r>
            <w:r w:rsidR="0092238E" w:rsidRPr="00A467D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включая установку на 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вагон</w:t>
            </w:r>
            <w:r w:rsidR="0092238E" w:rsidRPr="00A467D6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7E2BA5" w:rsidRPr="00A467D6">
              <w:rPr>
                <w:rFonts w:ascii="Times New Roman" w:hAnsi="Times New Roman" w:cs="Times New Roman"/>
                <w:color w:val="000000" w:themeColor="text1"/>
              </w:rPr>
              <w:t xml:space="preserve"> на </w:t>
            </w:r>
            <w:r w:rsidR="008D192C" w:rsidRPr="00A467D6">
              <w:rPr>
                <w:rFonts w:ascii="Times New Roman" w:hAnsi="Times New Roman" w:cs="Times New Roman"/>
                <w:color w:val="000000" w:themeColor="text1"/>
              </w:rPr>
              <w:t xml:space="preserve">ведущих предприятиях-изготовителях подвижного состава и комплектующих, входящих </w:t>
            </w:r>
            <w:proofErr w:type="gramStart"/>
            <w:r w:rsidR="008D192C" w:rsidRPr="00A467D6">
              <w:rPr>
                <w:rFonts w:ascii="Times New Roman" w:hAnsi="Times New Roman" w:cs="Times New Roman"/>
                <w:color w:val="000000" w:themeColor="text1"/>
              </w:rPr>
              <w:t>в  Союз</w:t>
            </w:r>
            <w:proofErr w:type="gramEnd"/>
            <w:r w:rsidR="008D192C" w:rsidRPr="00A467D6">
              <w:rPr>
                <w:rFonts w:ascii="Times New Roman" w:hAnsi="Times New Roman" w:cs="Times New Roman"/>
                <w:color w:val="000000" w:themeColor="text1"/>
              </w:rPr>
              <w:t xml:space="preserve"> «Объединение вагоностроителей» (Союз «ОВС») </w:t>
            </w:r>
          </w:p>
        </w:tc>
        <w:tc>
          <w:tcPr>
            <w:tcW w:w="2221" w:type="dxa"/>
          </w:tcPr>
          <w:p w14:paraId="5EC284CE" w14:textId="05CB54C6" w:rsidR="00FA1D16" w:rsidRPr="00A467D6" w:rsidRDefault="00FA1D16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Минтранс (ФКУ «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Ространсмодернизация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>»)</w:t>
            </w:r>
          </w:p>
          <w:p w14:paraId="3D57B3B2" w14:textId="7916D9B9" w:rsidR="00FA1D16" w:rsidRPr="00A467D6" w:rsidRDefault="00FA1D16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7CAB94C6" w14:textId="030C9E6F" w:rsidR="00FA1D16" w:rsidRPr="00A467D6" w:rsidRDefault="00FA1D16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ФГУП «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ЗащитаИнфоТранс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14:paraId="4DA61F37" w14:textId="14F008B4" w:rsidR="00FA1D16" w:rsidRPr="00A467D6" w:rsidRDefault="00FA1D16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Союз «ОВС»</w:t>
            </w:r>
          </w:p>
        </w:tc>
        <w:tc>
          <w:tcPr>
            <w:tcW w:w="1323" w:type="dxa"/>
          </w:tcPr>
          <w:p w14:paraId="79085DF7" w14:textId="72BDD116" w:rsidR="00FA1D16" w:rsidRPr="00A467D6" w:rsidRDefault="00A467D6" w:rsidP="008D19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Сентябрь</w:t>
            </w:r>
            <w:r w:rsidR="008D192C" w:rsidRPr="00A467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A1D16" w:rsidRPr="00A467D6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2079" w:type="dxa"/>
          </w:tcPr>
          <w:p w14:paraId="5109B687" w14:textId="58F2BF9B" w:rsidR="00FA1D16" w:rsidRPr="00A467D6" w:rsidRDefault="008D192C" w:rsidP="009A13FB">
            <w:pPr>
              <w:pStyle w:val="a4"/>
              <w:keepNext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Отчет о проведении пилотного эксперимента с 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рекомендациями по тиражированию </w:t>
            </w:r>
            <w:r w:rsidR="009A13FB" w:rsidRPr="00A467D6">
              <w:rPr>
                <w:rFonts w:ascii="Times New Roman" w:hAnsi="Times New Roman" w:cs="Times New Roman"/>
                <w:color w:val="000000" w:themeColor="text1"/>
              </w:rPr>
              <w:t>Системы</w:t>
            </w:r>
          </w:p>
        </w:tc>
        <w:tc>
          <w:tcPr>
            <w:tcW w:w="4205" w:type="dxa"/>
          </w:tcPr>
          <w:p w14:paraId="67046B93" w14:textId="77777777" w:rsidR="00807122" w:rsidRPr="00A467D6" w:rsidRDefault="00807122" w:rsidP="008071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Цель эксперимента - апробация полноты, эффективности, результативности и достаточности механизмов маркировки, паспортизации и учета деталей.</w:t>
            </w:r>
          </w:p>
          <w:p w14:paraId="6005A29E" w14:textId="77777777" w:rsidR="00807122" w:rsidRPr="00A467D6" w:rsidRDefault="00FA1D16" w:rsidP="00FA1D16">
            <w:pPr>
              <w:pStyle w:val="a4"/>
              <w:keepNext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lastRenderedPageBreak/>
              <w:t>Решаются задачи:</w:t>
            </w:r>
          </w:p>
          <w:p w14:paraId="5623D400" w14:textId="78C3D7EA" w:rsidR="00FA1D16" w:rsidRPr="00A467D6" w:rsidRDefault="00FA1D16" w:rsidP="00FA1D16">
            <w:pPr>
              <w:pStyle w:val="a4"/>
              <w:keepNext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1. Отработка на объектах пилотной зоны Системы технологий и алгоритмов автоматизированного регулярного сбора и обработки учетной информации, а также экспериментальная проверка технологических и организационных принципов функционирования Системы</w:t>
            </w:r>
            <w:r w:rsidR="00807122" w:rsidRPr="00A467D6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895AB4E" w14:textId="54BA946A" w:rsidR="00FA1D16" w:rsidRPr="00A467D6" w:rsidRDefault="00FA1D16" w:rsidP="00FA1D16">
            <w:pPr>
              <w:pStyle w:val="a4"/>
              <w:keepNext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2. Выявление границ применимости технологии распределенного реестра для Системы на практике</w:t>
            </w:r>
            <w:r w:rsidR="008200E7" w:rsidRPr="00A467D6">
              <w:rPr>
                <w:rFonts w:ascii="Times New Roman" w:hAnsi="Times New Roman" w:cs="Times New Roman"/>
                <w:color w:val="000000" w:themeColor="text1"/>
              </w:rPr>
              <w:t xml:space="preserve"> и оценка возможности её интеграции с действующими автоматизированными системами предприятий.</w:t>
            </w:r>
          </w:p>
          <w:p w14:paraId="7CAC4529" w14:textId="6ED62A11" w:rsidR="006A7590" w:rsidRPr="00A467D6" w:rsidRDefault="00956F82" w:rsidP="00956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Реализация Эксперимента - за счет средств </w:t>
            </w:r>
            <w:r w:rsidR="006A7590" w:rsidRPr="00A467D6">
              <w:rPr>
                <w:rFonts w:ascii="Times New Roman" w:hAnsi="Times New Roman" w:cs="Times New Roman"/>
                <w:color w:val="000000" w:themeColor="text1"/>
              </w:rPr>
              <w:t>участников–</w:t>
            </w:r>
            <w:r w:rsidR="00374D82" w:rsidRPr="00A467D6">
              <w:rPr>
                <w:rFonts w:ascii="Times New Roman" w:hAnsi="Times New Roman" w:cs="Times New Roman"/>
                <w:color w:val="000000" w:themeColor="text1"/>
              </w:rPr>
              <w:t xml:space="preserve"> вагоностроительных</w:t>
            </w:r>
            <w:r w:rsidR="006A7590" w:rsidRPr="00A467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52235" w:rsidRPr="00A467D6">
              <w:rPr>
                <w:rFonts w:ascii="Times New Roman" w:hAnsi="Times New Roman" w:cs="Times New Roman"/>
                <w:color w:val="000000" w:themeColor="text1"/>
              </w:rPr>
              <w:t xml:space="preserve">и ремонтных </w:t>
            </w:r>
            <w:r w:rsidR="00374D82" w:rsidRPr="00A467D6">
              <w:rPr>
                <w:rFonts w:ascii="Times New Roman" w:hAnsi="Times New Roman" w:cs="Times New Roman"/>
                <w:color w:val="000000" w:themeColor="text1"/>
              </w:rPr>
              <w:t xml:space="preserve">предприятий </w:t>
            </w:r>
            <w:r w:rsidR="00A672EA">
              <w:rPr>
                <w:rFonts w:ascii="Times New Roman" w:hAnsi="Times New Roman" w:cs="Times New Roman"/>
                <w:color w:val="000000" w:themeColor="text1"/>
              </w:rPr>
              <w:t xml:space="preserve">АО «НПК «Уралвагонзавод» </w:t>
            </w:r>
            <w:r w:rsidR="008200E7" w:rsidRPr="00A467D6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r w:rsidR="006A7590" w:rsidRPr="00A467D6">
              <w:rPr>
                <w:rFonts w:ascii="Times New Roman" w:hAnsi="Times New Roman" w:cs="Times New Roman"/>
                <w:color w:val="000000" w:themeColor="text1"/>
              </w:rPr>
              <w:t>ПАО «НПК ОВК»</w:t>
            </w:r>
            <w:r w:rsidR="008200E7" w:rsidRPr="00A467D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DA2CEC" w:rsidRPr="00DA2CEC" w14:paraId="446E2141" w14:textId="77777777" w:rsidTr="000D18D5">
        <w:trPr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14:paraId="78AC99CC" w14:textId="7D46E542" w:rsidR="00D12966" w:rsidRPr="00DA2CEC" w:rsidRDefault="00CC5ACE" w:rsidP="005C7C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15511" w:type="dxa"/>
            <w:gridSpan w:val="6"/>
            <w:shd w:val="clear" w:color="auto" w:fill="D9D9D9" w:themeFill="background1" w:themeFillShade="D9"/>
          </w:tcPr>
          <w:p w14:paraId="1095230B" w14:textId="0A9F481E" w:rsidR="00D12966" w:rsidRPr="00DA2CEC" w:rsidRDefault="00FA77C7" w:rsidP="00A26C4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НОРМАТИВНОЕ ПРАВОВОЕ ОБЕСПЕЧЕНИЕ </w:t>
            </w:r>
            <w:r w:rsidRPr="00FA77C7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СИСТЕМЫ </w:t>
            </w:r>
          </w:p>
        </w:tc>
      </w:tr>
      <w:tr w:rsidR="00DA2CEC" w:rsidRPr="00DA2CEC" w14:paraId="59DAE368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60C7AE84" w14:textId="2EA92933" w:rsidR="00B008E9" w:rsidRPr="00DA2CEC" w:rsidRDefault="00B008E9" w:rsidP="00F876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7D62B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670" w:type="dxa"/>
          </w:tcPr>
          <w:p w14:paraId="4D991B25" w14:textId="46909F6B" w:rsidR="00B008E9" w:rsidRPr="0027491E" w:rsidRDefault="00B008E9" w:rsidP="0027491E">
            <w:pPr>
              <w:tabs>
                <w:tab w:val="left" w:pos="597"/>
              </w:tabs>
              <w:ind w:left="9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</w:t>
            </w:r>
            <w:r w:rsidR="00C25094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тка </w:t>
            </w:r>
            <w:r w:rsidR="00B41D00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</w:t>
            </w:r>
            <w:r w:rsidR="00337A8A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принятие</w:t>
            </w:r>
            <w:r w:rsidR="00B41D00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25094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нормативных правовых актов</w:t>
            </w:r>
            <w:r w:rsidR="00081215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(НПА)</w:t>
            </w:r>
            <w:r w:rsidR="00C25094"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14:paraId="52EB5F15" w14:textId="5A80C495" w:rsidR="0027491E" w:rsidRDefault="00017CA4" w:rsidP="0027491E">
            <w:pPr>
              <w:numPr>
                <w:ilvl w:val="0"/>
                <w:numId w:val="10"/>
              </w:numPr>
              <w:tabs>
                <w:tab w:val="left" w:pos="597"/>
              </w:tabs>
              <w:ind w:left="0" w:firstLine="45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="009C0E73" w:rsidRPr="009C0E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зменений в Правила эксплуатации и </w:t>
            </w:r>
            <w:proofErr w:type="spellStart"/>
            <w:r w:rsidR="009C0E73" w:rsidRPr="009C0E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пономерного</w:t>
            </w:r>
            <w:proofErr w:type="spellEnd"/>
            <w:r w:rsidR="009C0E73" w:rsidRPr="009C0E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учета собственных грузовых вагонов (утв. на 29-м заседании Совета по железнодорожному транспорту государств-участников СНГ 19.06.2001г.)</w:t>
            </w:r>
            <w:r w:rsid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</w:t>
            </w:r>
          </w:p>
          <w:p w14:paraId="6C91B587" w14:textId="511F72A8" w:rsidR="00510E43" w:rsidRDefault="00017CA4" w:rsidP="00510E43">
            <w:pPr>
              <w:numPr>
                <w:ilvl w:val="0"/>
                <w:numId w:val="10"/>
              </w:numPr>
              <w:tabs>
                <w:tab w:val="left" w:pos="597"/>
              </w:tabs>
              <w:ind w:left="0" w:firstLine="45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</w:t>
            </w:r>
            <w:r w:rsidRPr="00510E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иказ</w:t>
            </w:r>
            <w:r w:rsidR="0027491E" w:rsidRPr="00510E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Минтранса России «О внесении изменений в Приказ Минтранса России от 21.12.2010 N 286 «Об утверждении Правил технической эксплуатации железных дорог Российской Федерации»</w:t>
            </w:r>
            <w:r w:rsidR="00961691">
              <w:rPr>
                <w:rFonts w:ascii="Times New Roman" w:hAnsi="Times New Roman" w:cs="Times New Roman"/>
              </w:rPr>
              <w:t>.</w:t>
            </w:r>
          </w:p>
          <w:p w14:paraId="6530A209" w14:textId="77777777" w:rsidR="009C0E73" w:rsidRDefault="0027491E" w:rsidP="00017CA4">
            <w:pPr>
              <w:numPr>
                <w:ilvl w:val="0"/>
                <w:numId w:val="10"/>
              </w:numPr>
              <w:tabs>
                <w:tab w:val="left" w:pos="597"/>
              </w:tabs>
              <w:ind w:left="0" w:firstLine="45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 </w:t>
            </w:r>
            <w:r w:rsidR="00017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риказ Минтранса России «О внесении изменений в Административный регламент Федерального агентства железнодорожного транспорта </w:t>
            </w:r>
            <w:r w:rsidR="00AF0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</w:t>
            </w:r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</w:t>
            </w:r>
            <w:r w:rsidR="00AF0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ю</w:t>
            </w:r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государственной услуги по осуществлению </w:t>
            </w:r>
            <w:proofErr w:type="spellStart"/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пономерного</w:t>
            </w:r>
            <w:proofErr w:type="spellEnd"/>
            <w:r w:rsidRPr="002749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учета железнодорожного подвижного состава и контейнеров» (утв. Приказом Минтранса России от 25.07.2012 N 266)</w:t>
            </w:r>
            <w:r w:rsidR="009132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</w:t>
            </w:r>
          </w:p>
          <w:p w14:paraId="661E399F" w14:textId="77777777" w:rsidR="0091324A" w:rsidRPr="00DC46DC" w:rsidRDefault="003B4DFD" w:rsidP="003B4DFD">
            <w:pPr>
              <w:numPr>
                <w:ilvl w:val="0"/>
                <w:numId w:val="10"/>
              </w:numPr>
              <w:tabs>
                <w:tab w:val="left" w:pos="597"/>
              </w:tabs>
              <w:ind w:left="0" w:firstLine="45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t>Разработка Межгосударственн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ого 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>стандарт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 xml:space="preserve"> (ГОСТ)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«Система паспортизации и учета 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 xml:space="preserve">составных 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lastRenderedPageBreak/>
              <w:t>частей железнодорожного грузового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</w:rPr>
              <w:t>. Общие технические требования»</w:t>
            </w:r>
          </w:p>
          <w:p w14:paraId="677EF10A" w14:textId="70B79FCD" w:rsidR="00DC46DC" w:rsidRPr="00F95F0A" w:rsidRDefault="00DC46DC" w:rsidP="00DC46DC">
            <w:pPr>
              <w:numPr>
                <w:ilvl w:val="0"/>
                <w:numId w:val="10"/>
              </w:numPr>
              <w:tabs>
                <w:tab w:val="left" w:pos="597"/>
              </w:tabs>
              <w:ind w:left="0" w:firstLine="45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A2C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Коллегии Евразийской экономической комиссии о внесении изменений в Решение Комиссии Таможенного союза от 15 июля 2011 г. N 710 «О принятии технического регламента Таможенного союза «О безопасности железнодорожного подвижного состава» в части внесения изменений в требования по маркировке составных частей (продукции) железнодорожного грузового подвижного состава, обеспечивающие возможность нанесения маркировки.</w:t>
            </w:r>
          </w:p>
        </w:tc>
        <w:tc>
          <w:tcPr>
            <w:tcW w:w="2221" w:type="dxa"/>
          </w:tcPr>
          <w:p w14:paraId="0576047D" w14:textId="17C50932" w:rsidR="00B008E9" w:rsidRPr="00DA2CEC" w:rsidRDefault="00B008E9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Минтранс </w:t>
            </w:r>
          </w:p>
          <w:p w14:paraId="6A108A3D" w14:textId="64EBED60" w:rsidR="00B008E9" w:rsidRDefault="00B008E9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t xml:space="preserve">Минэкономразвития </w:t>
            </w:r>
          </w:p>
          <w:p w14:paraId="49FE6872" w14:textId="7ED30086" w:rsidR="002A073B" w:rsidRDefault="002A073B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Минюст</w:t>
            </w:r>
          </w:p>
          <w:p w14:paraId="6AAFABD3" w14:textId="149B6F0A" w:rsidR="00663A5D" w:rsidRDefault="00703DA5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Коллегия</w:t>
            </w:r>
            <w:r w:rsidRPr="00703DA5">
              <w:rPr>
                <w:rFonts w:ascii="Times New Roman" w:hAnsi="Times New Roman" w:cs="Times New Roman"/>
                <w:color w:val="000000" w:themeColor="text1"/>
              </w:rPr>
              <w:t xml:space="preserve"> ЕЭК</w:t>
            </w:r>
          </w:p>
          <w:p w14:paraId="29FF90AD" w14:textId="6310B5D1" w:rsidR="00991A28" w:rsidRPr="00DA2CEC" w:rsidRDefault="00991A28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МТК-524, ТК45, ПК-7</w:t>
            </w:r>
          </w:p>
          <w:p w14:paraId="0BF20CD7" w14:textId="0CA97D06" w:rsidR="00B008E9" w:rsidRPr="00DA2CEC" w:rsidRDefault="00200691" w:rsidP="002B0CF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РГ</w:t>
            </w:r>
          </w:p>
        </w:tc>
        <w:tc>
          <w:tcPr>
            <w:tcW w:w="1323" w:type="dxa"/>
          </w:tcPr>
          <w:p w14:paraId="5FE33F6A" w14:textId="032BA2B2" w:rsidR="00B008E9" w:rsidRPr="00DA2CEC" w:rsidRDefault="00A467D6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июнь</w:t>
            </w:r>
            <w:r w:rsidR="00B008E9" w:rsidRPr="00DA2CEC">
              <w:rPr>
                <w:rFonts w:ascii="Times New Roman" w:hAnsi="Times New Roman" w:cs="Times New Roman"/>
                <w:color w:val="000000" w:themeColor="text1"/>
              </w:rPr>
              <w:t xml:space="preserve"> 2019</w:t>
            </w:r>
            <w:r w:rsidR="003B4DFD">
              <w:rPr>
                <w:rFonts w:ascii="Times New Roman" w:hAnsi="Times New Roman" w:cs="Times New Roman"/>
                <w:color w:val="000000" w:themeColor="text1"/>
              </w:rPr>
              <w:t>-июнь 2020</w:t>
            </w:r>
          </w:p>
        </w:tc>
        <w:tc>
          <w:tcPr>
            <w:tcW w:w="2079" w:type="dxa"/>
          </w:tcPr>
          <w:p w14:paraId="2C049EE6" w14:textId="3413E441" w:rsidR="00B008E9" w:rsidRPr="00DA2CEC" w:rsidRDefault="00B008E9" w:rsidP="000812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color w:val="000000" w:themeColor="text1"/>
              </w:rPr>
              <w:t xml:space="preserve">Проекты </w:t>
            </w:r>
            <w:r w:rsidR="00081215">
              <w:rPr>
                <w:rFonts w:ascii="Times New Roman" w:hAnsi="Times New Roman" w:cs="Times New Roman"/>
                <w:color w:val="000000" w:themeColor="text1"/>
              </w:rPr>
              <w:t>НПА</w:t>
            </w:r>
          </w:p>
        </w:tc>
        <w:tc>
          <w:tcPr>
            <w:tcW w:w="4205" w:type="dxa"/>
          </w:tcPr>
          <w:p w14:paraId="3E7E76CA" w14:textId="77777777" w:rsidR="00B008E9" w:rsidRDefault="00B008E9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4A00278" w14:textId="77777777" w:rsidR="005E5315" w:rsidRDefault="005E5315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8B7C53" w14:textId="77777777" w:rsidR="005E5315" w:rsidRDefault="005E5315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2D67F9" w14:textId="77777777" w:rsidR="005E5315" w:rsidRDefault="005E5315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FAA3E9" w14:textId="77777777" w:rsidR="005E5315" w:rsidRDefault="005E5315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6EDD10" w14:textId="77777777" w:rsidR="005E5315" w:rsidRDefault="005E5315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50ABC8" w14:textId="1E9A665B" w:rsidR="005E5315" w:rsidRPr="00DA2CEC" w:rsidRDefault="00E50356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п. 2 - </w:t>
            </w:r>
            <w:bookmarkStart w:id="0" w:name="_GoBack"/>
            <w:bookmarkEnd w:id="0"/>
            <w:r w:rsidR="005E53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части установления требований по маркировке перечня деталей и утверждения приложения -</w:t>
            </w:r>
            <w:r w:rsidR="005E5315" w:rsidRPr="009616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5E5315">
              <w:rPr>
                <w:rFonts w:ascii="Times New Roman" w:hAnsi="Times New Roman" w:cs="Times New Roman"/>
              </w:rPr>
              <w:t>Инструкция по паспортизации и учету деталей железнодорожного подвижного состава</w:t>
            </w:r>
          </w:p>
        </w:tc>
      </w:tr>
      <w:tr w:rsidR="00DA2CEC" w:rsidRPr="00A24847" w14:paraId="018FA398" w14:textId="77777777" w:rsidTr="000D18D5">
        <w:trPr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14:paraId="4523EA4A" w14:textId="22274C24" w:rsidR="00B008E9" w:rsidRPr="00DA2CEC" w:rsidRDefault="007D62BF" w:rsidP="00B008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5511" w:type="dxa"/>
            <w:gridSpan w:val="6"/>
            <w:shd w:val="clear" w:color="auto" w:fill="D9D9D9" w:themeFill="background1" w:themeFillShade="D9"/>
          </w:tcPr>
          <w:p w14:paraId="28E202BC" w14:textId="38D4831D" w:rsidR="00B008E9" w:rsidRPr="00DA2CEC" w:rsidRDefault="004D19B7" w:rsidP="003B534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2CEC">
              <w:rPr>
                <w:rFonts w:ascii="Times New Roman" w:hAnsi="Times New Roman" w:cs="Times New Roman"/>
                <w:b/>
                <w:color w:val="000000" w:themeColor="text1"/>
              </w:rPr>
              <w:t xml:space="preserve">ВВОД СИСТЕМЫ В ПРОМЫШЛЕННУЮ ЭКСПЛУАТАЦИЮ </w:t>
            </w:r>
          </w:p>
        </w:tc>
      </w:tr>
      <w:tr w:rsidR="00DC46DC" w:rsidRPr="00DA2CEC" w14:paraId="74C8087D" w14:textId="77777777" w:rsidTr="00DC46DC">
        <w:trPr>
          <w:gridAfter w:val="1"/>
          <w:wAfter w:w="13" w:type="dxa"/>
          <w:trHeight w:val="1564"/>
          <w:jc w:val="center"/>
        </w:trPr>
        <w:tc>
          <w:tcPr>
            <w:tcW w:w="803" w:type="dxa"/>
          </w:tcPr>
          <w:p w14:paraId="50A129A6" w14:textId="52F69753" w:rsidR="00DC46DC" w:rsidRPr="00DA2CEC" w:rsidRDefault="00DC46DC" w:rsidP="007D62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DA2CE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670" w:type="dxa"/>
          </w:tcPr>
          <w:p w14:paraId="51C7AA15" w14:textId="74C46E04" w:rsidR="00DC46DC" w:rsidRPr="00A467D6" w:rsidRDefault="00DC46DC" w:rsidP="002A073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Подготовка (с учетом результатов реализации пилотного эксперимента по маркировке, паспортизации и учету деталей железнодорожного транспорта) промышленного образца Системы и внедрение его на предприятиях Российской Федерации.</w:t>
            </w:r>
          </w:p>
        </w:tc>
        <w:tc>
          <w:tcPr>
            <w:tcW w:w="2221" w:type="dxa"/>
          </w:tcPr>
          <w:p w14:paraId="526B3AE0" w14:textId="5F3B2A3A" w:rsidR="00DC46DC" w:rsidRPr="00A467D6" w:rsidRDefault="00DC46DC" w:rsidP="002A07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Минтранс</w:t>
            </w:r>
          </w:p>
          <w:p w14:paraId="76BE8E99" w14:textId="77777777" w:rsidR="00DC46DC" w:rsidRPr="00A467D6" w:rsidRDefault="00DC46DC" w:rsidP="002A07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077171A8" w14:textId="410CABA1" w:rsidR="00DC46DC" w:rsidRPr="00A467D6" w:rsidRDefault="00DC46DC" w:rsidP="002A07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ФГУП «</w:t>
            </w:r>
            <w:proofErr w:type="spellStart"/>
            <w:r w:rsidRPr="00A467D6">
              <w:rPr>
                <w:rFonts w:ascii="Times New Roman" w:hAnsi="Times New Roman" w:cs="Times New Roman"/>
                <w:color w:val="000000" w:themeColor="text1"/>
              </w:rPr>
              <w:t>ЗащитаИнфоТранс</w:t>
            </w:r>
            <w:proofErr w:type="spellEnd"/>
            <w:r w:rsidRPr="00A467D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14:paraId="73D4CD3B" w14:textId="63076FAE" w:rsidR="00DC46DC" w:rsidRPr="00A467D6" w:rsidRDefault="00DC46DC" w:rsidP="003252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Предприятия и организации Союза «ОВС», другие отечественные вагоностроительные и вагоноремонтные предприятия</w:t>
            </w:r>
          </w:p>
        </w:tc>
        <w:tc>
          <w:tcPr>
            <w:tcW w:w="1323" w:type="dxa"/>
          </w:tcPr>
          <w:p w14:paraId="45D235F6" w14:textId="77F2503A" w:rsidR="00DC46DC" w:rsidRPr="00A467D6" w:rsidRDefault="00DC46DC" w:rsidP="002A07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июнь 2020</w:t>
            </w: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079" w:type="dxa"/>
          </w:tcPr>
          <w:p w14:paraId="2C6CFD01" w14:textId="7902C429" w:rsidR="00DC46DC" w:rsidRPr="00A467D6" w:rsidRDefault="00DC46DC" w:rsidP="002A07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Техническая документация; Протоколы тестирования программного обеспечения; Заключенные контракты </w:t>
            </w:r>
          </w:p>
        </w:tc>
        <w:tc>
          <w:tcPr>
            <w:tcW w:w="4205" w:type="dxa"/>
          </w:tcPr>
          <w:p w14:paraId="6C32D2A6" w14:textId="77777777" w:rsidR="00DC46DC" w:rsidRPr="00A467D6" w:rsidRDefault="00DC46DC" w:rsidP="002A073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2CEC" w:rsidRPr="00DA2CEC" w14:paraId="2D40A674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763CC49B" w14:textId="732BE02D" w:rsidR="00B008E9" w:rsidRPr="00DA2CEC" w:rsidRDefault="007D62BF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B008E9" w:rsidRPr="00DA2CEC">
              <w:rPr>
                <w:rFonts w:ascii="Times New Roman" w:hAnsi="Times New Roman" w:cs="Times New Roman"/>
                <w:color w:val="000000" w:themeColor="text1"/>
              </w:rPr>
              <w:t>.3.</w:t>
            </w:r>
          </w:p>
        </w:tc>
        <w:tc>
          <w:tcPr>
            <w:tcW w:w="5670" w:type="dxa"/>
          </w:tcPr>
          <w:p w14:paraId="144F757B" w14:textId="071730C1" w:rsidR="00B008E9" w:rsidRPr="00A467D6" w:rsidRDefault="00B008E9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 xml:space="preserve">Ввод в опытную эксплуатацию Системы на территориях присоединившихся государств </w:t>
            </w:r>
          </w:p>
        </w:tc>
        <w:tc>
          <w:tcPr>
            <w:tcW w:w="2221" w:type="dxa"/>
          </w:tcPr>
          <w:p w14:paraId="55EC77CD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Минтранс</w:t>
            </w:r>
          </w:p>
          <w:p w14:paraId="6BBCC597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475ABD3C" w14:textId="43F5350E" w:rsidR="00B008E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ЖД Администрации ЕАЭС</w:t>
            </w:r>
          </w:p>
        </w:tc>
        <w:tc>
          <w:tcPr>
            <w:tcW w:w="1323" w:type="dxa"/>
          </w:tcPr>
          <w:p w14:paraId="7F1A808F" w14:textId="05C5BF7D" w:rsidR="00B008E9" w:rsidRPr="00A467D6" w:rsidRDefault="00DC46DC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Февраль</w:t>
            </w:r>
            <w:r w:rsidR="00B008E9" w:rsidRPr="00A467D6">
              <w:rPr>
                <w:rFonts w:ascii="Times New Roman" w:hAnsi="Times New Roman" w:cs="Times New Roman"/>
                <w:color w:val="000000" w:themeColor="text1"/>
              </w:rPr>
              <w:t xml:space="preserve"> 2021 </w:t>
            </w:r>
          </w:p>
        </w:tc>
        <w:tc>
          <w:tcPr>
            <w:tcW w:w="2079" w:type="dxa"/>
          </w:tcPr>
          <w:p w14:paraId="36C2DF04" w14:textId="2A7B1EB6" w:rsidR="00B008E9" w:rsidRPr="00A467D6" w:rsidRDefault="00B008E9" w:rsidP="002D45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Акты приемки в опытную эксплуатацию системы</w:t>
            </w:r>
          </w:p>
        </w:tc>
        <w:tc>
          <w:tcPr>
            <w:tcW w:w="4205" w:type="dxa"/>
          </w:tcPr>
          <w:p w14:paraId="6CF27A09" w14:textId="77777777" w:rsidR="00B008E9" w:rsidRPr="00A467D6" w:rsidRDefault="00B008E9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2CEC" w:rsidRPr="00DA2CEC" w14:paraId="7D8E537B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243E7B4C" w14:textId="11DDF12D" w:rsidR="00B008E9" w:rsidRPr="00DA2CEC" w:rsidRDefault="007D62BF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B008E9" w:rsidRPr="00DA2CEC">
              <w:rPr>
                <w:rFonts w:ascii="Times New Roman" w:hAnsi="Times New Roman" w:cs="Times New Roman"/>
                <w:color w:val="000000" w:themeColor="text1"/>
              </w:rPr>
              <w:t>.4.</w:t>
            </w:r>
          </w:p>
        </w:tc>
        <w:tc>
          <w:tcPr>
            <w:tcW w:w="5670" w:type="dxa"/>
          </w:tcPr>
          <w:p w14:paraId="0C0CCD35" w14:textId="228F1130" w:rsidR="00B008E9" w:rsidRPr="00A467D6" w:rsidRDefault="00B008E9" w:rsidP="0035252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Ввод в промышленную эксплуатацию Системы на территории присоединившихся государств</w:t>
            </w:r>
          </w:p>
        </w:tc>
        <w:tc>
          <w:tcPr>
            <w:tcW w:w="2221" w:type="dxa"/>
          </w:tcPr>
          <w:p w14:paraId="25604707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Минтранс</w:t>
            </w:r>
          </w:p>
          <w:p w14:paraId="7991B02E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62291F60" w14:textId="6520D057" w:rsidR="00B008E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ЖД Администрации ЕАЭС</w:t>
            </w:r>
          </w:p>
        </w:tc>
        <w:tc>
          <w:tcPr>
            <w:tcW w:w="1323" w:type="dxa"/>
          </w:tcPr>
          <w:p w14:paraId="5EA59DC2" w14:textId="2A84C054" w:rsidR="00B008E9" w:rsidRPr="00A467D6" w:rsidRDefault="00B008E9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Май 2021</w:t>
            </w:r>
          </w:p>
        </w:tc>
        <w:tc>
          <w:tcPr>
            <w:tcW w:w="2079" w:type="dxa"/>
          </w:tcPr>
          <w:p w14:paraId="12A20D4C" w14:textId="4275E321" w:rsidR="00B008E9" w:rsidRPr="00A467D6" w:rsidRDefault="00B008E9" w:rsidP="002D45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Акты ввода в промышленную эксплуатацию системы</w:t>
            </w:r>
          </w:p>
        </w:tc>
        <w:tc>
          <w:tcPr>
            <w:tcW w:w="4205" w:type="dxa"/>
          </w:tcPr>
          <w:p w14:paraId="6DE4CCB6" w14:textId="77777777" w:rsidR="00B008E9" w:rsidRPr="00A467D6" w:rsidRDefault="00B008E9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2CEC" w:rsidRPr="00DA2CEC" w14:paraId="42B68E63" w14:textId="77777777" w:rsidTr="000D18D5">
        <w:trPr>
          <w:gridAfter w:val="1"/>
          <w:wAfter w:w="13" w:type="dxa"/>
          <w:jc w:val="center"/>
        </w:trPr>
        <w:tc>
          <w:tcPr>
            <w:tcW w:w="803" w:type="dxa"/>
          </w:tcPr>
          <w:p w14:paraId="4E399F09" w14:textId="46802C58" w:rsidR="00B008E9" w:rsidRPr="00DA2CEC" w:rsidRDefault="007D62BF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B008E9" w:rsidRPr="00DA2CEC">
              <w:rPr>
                <w:rFonts w:ascii="Times New Roman" w:hAnsi="Times New Roman" w:cs="Times New Roman"/>
                <w:color w:val="000000" w:themeColor="text1"/>
              </w:rPr>
              <w:t>.5.</w:t>
            </w:r>
          </w:p>
        </w:tc>
        <w:tc>
          <w:tcPr>
            <w:tcW w:w="5670" w:type="dxa"/>
          </w:tcPr>
          <w:p w14:paraId="1396F224" w14:textId="28B4DA4E" w:rsidR="00B008E9" w:rsidRPr="00A467D6" w:rsidRDefault="00B008E9" w:rsidP="00691E8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Анализ результатов промышленной эксплуатации централизованной Системы</w:t>
            </w:r>
            <w:r w:rsidR="00B1719D" w:rsidRPr="00A467D6">
              <w:rPr>
                <w:rFonts w:ascii="Times New Roman" w:hAnsi="Times New Roman" w:cs="Times New Roman"/>
                <w:color w:val="000000" w:themeColor="text1"/>
              </w:rPr>
              <w:t xml:space="preserve"> и её </w:t>
            </w:r>
            <w:r w:rsidR="00691E83" w:rsidRPr="00A467D6">
              <w:rPr>
                <w:rFonts w:ascii="Times New Roman" w:hAnsi="Times New Roman" w:cs="Times New Roman"/>
                <w:color w:val="000000" w:themeColor="text1"/>
              </w:rPr>
              <w:t xml:space="preserve">доработка </w:t>
            </w:r>
            <w:r w:rsidR="00B1719D" w:rsidRPr="00A467D6">
              <w:rPr>
                <w:rFonts w:ascii="Times New Roman" w:hAnsi="Times New Roman" w:cs="Times New Roman"/>
                <w:color w:val="000000" w:themeColor="text1"/>
              </w:rPr>
              <w:t>(при необходимости)</w:t>
            </w:r>
          </w:p>
        </w:tc>
        <w:tc>
          <w:tcPr>
            <w:tcW w:w="2221" w:type="dxa"/>
          </w:tcPr>
          <w:p w14:paraId="030EC7FD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Минтранс</w:t>
            </w:r>
          </w:p>
          <w:p w14:paraId="691AD521" w14:textId="77777777" w:rsidR="007B241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Росжелдор</w:t>
            </w:r>
          </w:p>
          <w:p w14:paraId="20D408B3" w14:textId="456F30E0" w:rsidR="00B008E9" w:rsidRPr="00A467D6" w:rsidRDefault="007B2419" w:rsidP="007B2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ЖД Администрации ЕАЭС</w:t>
            </w:r>
          </w:p>
        </w:tc>
        <w:tc>
          <w:tcPr>
            <w:tcW w:w="1323" w:type="dxa"/>
          </w:tcPr>
          <w:p w14:paraId="015E88A8" w14:textId="788F35F9" w:rsidR="00B008E9" w:rsidRPr="00A467D6" w:rsidRDefault="00B008E9" w:rsidP="00B00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Декабрь 2021</w:t>
            </w:r>
          </w:p>
        </w:tc>
        <w:tc>
          <w:tcPr>
            <w:tcW w:w="2079" w:type="dxa"/>
          </w:tcPr>
          <w:p w14:paraId="22AD4F67" w14:textId="5FB42682" w:rsidR="00B008E9" w:rsidRPr="00A467D6" w:rsidRDefault="00B008E9" w:rsidP="002D45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7D6">
              <w:rPr>
                <w:rFonts w:ascii="Times New Roman" w:hAnsi="Times New Roman" w:cs="Times New Roman"/>
                <w:color w:val="000000" w:themeColor="text1"/>
              </w:rPr>
              <w:t>Заключение по результатам анализа</w:t>
            </w:r>
          </w:p>
        </w:tc>
        <w:tc>
          <w:tcPr>
            <w:tcW w:w="4205" w:type="dxa"/>
          </w:tcPr>
          <w:p w14:paraId="6DCBE900" w14:textId="77777777" w:rsidR="00B008E9" w:rsidRPr="00A467D6" w:rsidRDefault="00B008E9" w:rsidP="00B008E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33D9815" w14:textId="77777777" w:rsidR="00A672EA" w:rsidRDefault="00A672EA" w:rsidP="00A672EA">
      <w:pPr>
        <w:tabs>
          <w:tab w:val="left" w:pos="597"/>
        </w:tabs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77D8EEA" w14:textId="77777777" w:rsidR="009703EC" w:rsidRPr="00DA2CEC" w:rsidRDefault="009703EC" w:rsidP="008E35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9703EC" w:rsidRPr="00DA2CEC" w:rsidSect="008046D0">
      <w:footerReference w:type="default" r:id="rId8"/>
      <w:pgSz w:w="16838" w:h="11906" w:orient="landscape"/>
      <w:pgMar w:top="568" w:right="1134" w:bottom="850" w:left="1134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54B25" w14:textId="77777777" w:rsidR="00AB20DD" w:rsidRDefault="00AB20DD" w:rsidP="008046D0">
      <w:pPr>
        <w:spacing w:after="0" w:line="240" w:lineRule="auto"/>
      </w:pPr>
      <w:r>
        <w:separator/>
      </w:r>
    </w:p>
  </w:endnote>
  <w:endnote w:type="continuationSeparator" w:id="0">
    <w:p w14:paraId="309ACA28" w14:textId="77777777" w:rsidR="00AB20DD" w:rsidRDefault="00AB20DD" w:rsidP="00804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7393091"/>
      <w:docPartObj>
        <w:docPartGallery w:val="Page Numbers (Bottom of Page)"/>
        <w:docPartUnique/>
      </w:docPartObj>
    </w:sdtPr>
    <w:sdtEndPr/>
    <w:sdtContent>
      <w:p w14:paraId="66D23837" w14:textId="11D3E6A1" w:rsidR="001C7CA9" w:rsidRDefault="001C7CA9" w:rsidP="008046D0">
        <w:pPr>
          <w:pStyle w:val="af2"/>
          <w:ind w:right="-31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5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FAAA3" w14:textId="77777777" w:rsidR="00AB20DD" w:rsidRDefault="00AB20DD" w:rsidP="008046D0">
      <w:pPr>
        <w:spacing w:after="0" w:line="240" w:lineRule="auto"/>
      </w:pPr>
      <w:r>
        <w:separator/>
      </w:r>
    </w:p>
  </w:footnote>
  <w:footnote w:type="continuationSeparator" w:id="0">
    <w:p w14:paraId="3DB7F9E7" w14:textId="77777777" w:rsidR="00AB20DD" w:rsidRDefault="00AB20DD" w:rsidP="00804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F9"/>
    <w:multiLevelType w:val="hybridMultilevel"/>
    <w:tmpl w:val="B02C0ECE"/>
    <w:lvl w:ilvl="0" w:tplc="CB18EA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A7817"/>
    <w:multiLevelType w:val="hybridMultilevel"/>
    <w:tmpl w:val="A74A65E0"/>
    <w:lvl w:ilvl="0" w:tplc="553C4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570725"/>
    <w:multiLevelType w:val="multilevel"/>
    <w:tmpl w:val="5CD4A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7165C5"/>
    <w:multiLevelType w:val="hybridMultilevel"/>
    <w:tmpl w:val="18A48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B7E"/>
    <w:multiLevelType w:val="hybridMultilevel"/>
    <w:tmpl w:val="B02C0ECE"/>
    <w:lvl w:ilvl="0" w:tplc="CB18EA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07188"/>
    <w:multiLevelType w:val="hybridMultilevel"/>
    <w:tmpl w:val="02CA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D3336"/>
    <w:multiLevelType w:val="multilevel"/>
    <w:tmpl w:val="376A4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B56AA4"/>
    <w:multiLevelType w:val="multilevel"/>
    <w:tmpl w:val="58645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B208E1"/>
    <w:multiLevelType w:val="hybridMultilevel"/>
    <w:tmpl w:val="B02C0ECE"/>
    <w:lvl w:ilvl="0" w:tplc="CB18EA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079F7"/>
    <w:multiLevelType w:val="hybridMultilevel"/>
    <w:tmpl w:val="D70A585C"/>
    <w:lvl w:ilvl="0" w:tplc="4BC05CC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5312C"/>
    <w:multiLevelType w:val="hybridMultilevel"/>
    <w:tmpl w:val="25FA30A8"/>
    <w:lvl w:ilvl="0" w:tplc="41BC35C4">
      <w:start w:val="1"/>
      <w:numFmt w:val="decimal"/>
      <w:lvlText w:val="%1."/>
      <w:lvlJc w:val="left"/>
      <w:pPr>
        <w:ind w:left="39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DBF162C"/>
    <w:multiLevelType w:val="hybridMultilevel"/>
    <w:tmpl w:val="32A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1C"/>
    <w:rsid w:val="0000185E"/>
    <w:rsid w:val="00003E6F"/>
    <w:rsid w:val="0000460D"/>
    <w:rsid w:val="0001159E"/>
    <w:rsid w:val="00016A5D"/>
    <w:rsid w:val="00017CA4"/>
    <w:rsid w:val="00021005"/>
    <w:rsid w:val="00021F5E"/>
    <w:rsid w:val="000228C0"/>
    <w:rsid w:val="000343C0"/>
    <w:rsid w:val="0005401F"/>
    <w:rsid w:val="00055B38"/>
    <w:rsid w:val="00081215"/>
    <w:rsid w:val="00081DFC"/>
    <w:rsid w:val="00082198"/>
    <w:rsid w:val="00097358"/>
    <w:rsid w:val="000A6174"/>
    <w:rsid w:val="000B301A"/>
    <w:rsid w:val="000C3B12"/>
    <w:rsid w:val="000D18D5"/>
    <w:rsid w:val="000D46C1"/>
    <w:rsid w:val="000D65B4"/>
    <w:rsid w:val="000E7B96"/>
    <w:rsid w:val="000E7E22"/>
    <w:rsid w:val="000F0668"/>
    <w:rsid w:val="000F6E27"/>
    <w:rsid w:val="00103779"/>
    <w:rsid w:val="0010633E"/>
    <w:rsid w:val="001202A6"/>
    <w:rsid w:val="001244AF"/>
    <w:rsid w:val="001250B5"/>
    <w:rsid w:val="001356FD"/>
    <w:rsid w:val="00137D0C"/>
    <w:rsid w:val="00145EE0"/>
    <w:rsid w:val="00160878"/>
    <w:rsid w:val="001859EC"/>
    <w:rsid w:val="00191351"/>
    <w:rsid w:val="001A4A23"/>
    <w:rsid w:val="001A68BC"/>
    <w:rsid w:val="001C7CA9"/>
    <w:rsid w:val="001E068A"/>
    <w:rsid w:val="001F1EFE"/>
    <w:rsid w:val="001F6DE8"/>
    <w:rsid w:val="00200691"/>
    <w:rsid w:val="00205929"/>
    <w:rsid w:val="0023468C"/>
    <w:rsid w:val="00236015"/>
    <w:rsid w:val="00237BC8"/>
    <w:rsid w:val="00262E41"/>
    <w:rsid w:val="002736CA"/>
    <w:rsid w:val="0027491E"/>
    <w:rsid w:val="002A073B"/>
    <w:rsid w:val="002B0CFB"/>
    <w:rsid w:val="002B3683"/>
    <w:rsid w:val="002C6B6E"/>
    <w:rsid w:val="002D4509"/>
    <w:rsid w:val="002D5BAA"/>
    <w:rsid w:val="00306F5B"/>
    <w:rsid w:val="00316CD1"/>
    <w:rsid w:val="0032194F"/>
    <w:rsid w:val="0032525E"/>
    <w:rsid w:val="003336BF"/>
    <w:rsid w:val="00333832"/>
    <w:rsid w:val="00337A8A"/>
    <w:rsid w:val="00352521"/>
    <w:rsid w:val="00361650"/>
    <w:rsid w:val="0036201E"/>
    <w:rsid w:val="00363511"/>
    <w:rsid w:val="00374D82"/>
    <w:rsid w:val="003847E5"/>
    <w:rsid w:val="00385724"/>
    <w:rsid w:val="003A0832"/>
    <w:rsid w:val="003B4C14"/>
    <w:rsid w:val="003B4DFD"/>
    <w:rsid w:val="003B5346"/>
    <w:rsid w:val="003B5F2C"/>
    <w:rsid w:val="003D31B8"/>
    <w:rsid w:val="003E0461"/>
    <w:rsid w:val="003E24D3"/>
    <w:rsid w:val="003E7643"/>
    <w:rsid w:val="003F1FD9"/>
    <w:rsid w:val="00414C81"/>
    <w:rsid w:val="00417056"/>
    <w:rsid w:val="0043166A"/>
    <w:rsid w:val="004429D2"/>
    <w:rsid w:val="004520CF"/>
    <w:rsid w:val="0048469E"/>
    <w:rsid w:val="0048628B"/>
    <w:rsid w:val="00490B03"/>
    <w:rsid w:val="004C066B"/>
    <w:rsid w:val="004D19B7"/>
    <w:rsid w:val="004E4574"/>
    <w:rsid w:val="004F3C40"/>
    <w:rsid w:val="0050362F"/>
    <w:rsid w:val="00510E43"/>
    <w:rsid w:val="00512232"/>
    <w:rsid w:val="00540F44"/>
    <w:rsid w:val="00563C99"/>
    <w:rsid w:val="00566B11"/>
    <w:rsid w:val="0057194E"/>
    <w:rsid w:val="005C1EA8"/>
    <w:rsid w:val="005C7C96"/>
    <w:rsid w:val="005E5315"/>
    <w:rsid w:val="0060523B"/>
    <w:rsid w:val="00610F83"/>
    <w:rsid w:val="00620B08"/>
    <w:rsid w:val="00625AFD"/>
    <w:rsid w:val="0063140B"/>
    <w:rsid w:val="00631A62"/>
    <w:rsid w:val="00640AE3"/>
    <w:rsid w:val="0064585A"/>
    <w:rsid w:val="00646DE0"/>
    <w:rsid w:val="00655E3C"/>
    <w:rsid w:val="00663A5D"/>
    <w:rsid w:val="00664F5B"/>
    <w:rsid w:val="00666F84"/>
    <w:rsid w:val="00671857"/>
    <w:rsid w:val="00686567"/>
    <w:rsid w:val="00691E83"/>
    <w:rsid w:val="00692097"/>
    <w:rsid w:val="00695825"/>
    <w:rsid w:val="006968DF"/>
    <w:rsid w:val="006A1032"/>
    <w:rsid w:val="006A4870"/>
    <w:rsid w:val="006A559F"/>
    <w:rsid w:val="006A5ABA"/>
    <w:rsid w:val="006A7590"/>
    <w:rsid w:val="006C64A4"/>
    <w:rsid w:val="006D1254"/>
    <w:rsid w:val="006F4EEE"/>
    <w:rsid w:val="007029B2"/>
    <w:rsid w:val="00703DA5"/>
    <w:rsid w:val="007108B5"/>
    <w:rsid w:val="00727610"/>
    <w:rsid w:val="00730C1A"/>
    <w:rsid w:val="00747E39"/>
    <w:rsid w:val="007A0D7F"/>
    <w:rsid w:val="007A5C08"/>
    <w:rsid w:val="007B2419"/>
    <w:rsid w:val="007B2F21"/>
    <w:rsid w:val="007C06A3"/>
    <w:rsid w:val="007C1065"/>
    <w:rsid w:val="007D0F4E"/>
    <w:rsid w:val="007D62BF"/>
    <w:rsid w:val="007E0051"/>
    <w:rsid w:val="007E2BA5"/>
    <w:rsid w:val="007E761F"/>
    <w:rsid w:val="008046D0"/>
    <w:rsid w:val="00807122"/>
    <w:rsid w:val="00810B5E"/>
    <w:rsid w:val="008200E7"/>
    <w:rsid w:val="00836729"/>
    <w:rsid w:val="00842426"/>
    <w:rsid w:val="00843DA6"/>
    <w:rsid w:val="0084423A"/>
    <w:rsid w:val="00846E67"/>
    <w:rsid w:val="00850401"/>
    <w:rsid w:val="00853C1C"/>
    <w:rsid w:val="00863CD0"/>
    <w:rsid w:val="0086779E"/>
    <w:rsid w:val="00875C7F"/>
    <w:rsid w:val="008963FC"/>
    <w:rsid w:val="008C0CFF"/>
    <w:rsid w:val="008D192C"/>
    <w:rsid w:val="008E3524"/>
    <w:rsid w:val="008E5BC2"/>
    <w:rsid w:val="00900927"/>
    <w:rsid w:val="0091324A"/>
    <w:rsid w:val="0092238E"/>
    <w:rsid w:val="00923F1F"/>
    <w:rsid w:val="00943DCD"/>
    <w:rsid w:val="00956F82"/>
    <w:rsid w:val="00961691"/>
    <w:rsid w:val="009703EC"/>
    <w:rsid w:val="00980C2C"/>
    <w:rsid w:val="00991A28"/>
    <w:rsid w:val="009A13FB"/>
    <w:rsid w:val="009A6D2A"/>
    <w:rsid w:val="009C0E73"/>
    <w:rsid w:val="009C437E"/>
    <w:rsid w:val="009C59A4"/>
    <w:rsid w:val="009F6277"/>
    <w:rsid w:val="009F7706"/>
    <w:rsid w:val="00A24847"/>
    <w:rsid w:val="00A26C46"/>
    <w:rsid w:val="00A33CA4"/>
    <w:rsid w:val="00A40DA5"/>
    <w:rsid w:val="00A41838"/>
    <w:rsid w:val="00A467D6"/>
    <w:rsid w:val="00A55980"/>
    <w:rsid w:val="00A643B3"/>
    <w:rsid w:val="00A672EA"/>
    <w:rsid w:val="00A7169D"/>
    <w:rsid w:val="00A806EC"/>
    <w:rsid w:val="00A84020"/>
    <w:rsid w:val="00AA4DFA"/>
    <w:rsid w:val="00AA6E50"/>
    <w:rsid w:val="00AB20DD"/>
    <w:rsid w:val="00AB6045"/>
    <w:rsid w:val="00AC2BDC"/>
    <w:rsid w:val="00AD32B8"/>
    <w:rsid w:val="00AD60F1"/>
    <w:rsid w:val="00AE42FC"/>
    <w:rsid w:val="00AE434E"/>
    <w:rsid w:val="00AE4C1F"/>
    <w:rsid w:val="00AE6C43"/>
    <w:rsid w:val="00AF059D"/>
    <w:rsid w:val="00B008E9"/>
    <w:rsid w:val="00B17053"/>
    <w:rsid w:val="00B1719D"/>
    <w:rsid w:val="00B22505"/>
    <w:rsid w:val="00B3408D"/>
    <w:rsid w:val="00B35F4B"/>
    <w:rsid w:val="00B41D00"/>
    <w:rsid w:val="00B52235"/>
    <w:rsid w:val="00B80F63"/>
    <w:rsid w:val="00B8186B"/>
    <w:rsid w:val="00B96CB6"/>
    <w:rsid w:val="00BB426A"/>
    <w:rsid w:val="00BD3670"/>
    <w:rsid w:val="00BD3E51"/>
    <w:rsid w:val="00BD44A8"/>
    <w:rsid w:val="00BE05FC"/>
    <w:rsid w:val="00BF7F67"/>
    <w:rsid w:val="00C2133D"/>
    <w:rsid w:val="00C21B0F"/>
    <w:rsid w:val="00C25094"/>
    <w:rsid w:val="00C67459"/>
    <w:rsid w:val="00C84BA9"/>
    <w:rsid w:val="00C86A33"/>
    <w:rsid w:val="00C96541"/>
    <w:rsid w:val="00CA01E4"/>
    <w:rsid w:val="00CB0DF9"/>
    <w:rsid w:val="00CC5ACE"/>
    <w:rsid w:val="00CF0E27"/>
    <w:rsid w:val="00CF38DC"/>
    <w:rsid w:val="00CF5406"/>
    <w:rsid w:val="00D0638D"/>
    <w:rsid w:val="00D12966"/>
    <w:rsid w:val="00D30774"/>
    <w:rsid w:val="00D435B4"/>
    <w:rsid w:val="00D7380C"/>
    <w:rsid w:val="00D776C2"/>
    <w:rsid w:val="00D861A7"/>
    <w:rsid w:val="00DA2CEC"/>
    <w:rsid w:val="00DA56F6"/>
    <w:rsid w:val="00DC46DC"/>
    <w:rsid w:val="00DE56B6"/>
    <w:rsid w:val="00DE75F7"/>
    <w:rsid w:val="00E0671C"/>
    <w:rsid w:val="00E43619"/>
    <w:rsid w:val="00E50356"/>
    <w:rsid w:val="00E52DA5"/>
    <w:rsid w:val="00E549CB"/>
    <w:rsid w:val="00E54EC8"/>
    <w:rsid w:val="00E916EF"/>
    <w:rsid w:val="00E934BA"/>
    <w:rsid w:val="00E95B42"/>
    <w:rsid w:val="00E95E01"/>
    <w:rsid w:val="00EB09FB"/>
    <w:rsid w:val="00EC03BA"/>
    <w:rsid w:val="00EC5240"/>
    <w:rsid w:val="00EC6237"/>
    <w:rsid w:val="00EE624B"/>
    <w:rsid w:val="00F1517B"/>
    <w:rsid w:val="00F1562F"/>
    <w:rsid w:val="00F22B23"/>
    <w:rsid w:val="00F5210F"/>
    <w:rsid w:val="00F568F4"/>
    <w:rsid w:val="00F710EB"/>
    <w:rsid w:val="00F80DF5"/>
    <w:rsid w:val="00F876F5"/>
    <w:rsid w:val="00F87B62"/>
    <w:rsid w:val="00F90A85"/>
    <w:rsid w:val="00F956EC"/>
    <w:rsid w:val="00F95F0A"/>
    <w:rsid w:val="00F97ABE"/>
    <w:rsid w:val="00FA0EBE"/>
    <w:rsid w:val="00FA1D16"/>
    <w:rsid w:val="00FA3B18"/>
    <w:rsid w:val="00FA77C7"/>
    <w:rsid w:val="00FD3C5E"/>
    <w:rsid w:val="00FD41A5"/>
    <w:rsid w:val="00FD7159"/>
    <w:rsid w:val="00FE3205"/>
    <w:rsid w:val="00FF4CFC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3E851"/>
  <w15:docId w15:val="{6C7D142C-7B84-46FC-AA23-0D1E579B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3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ПАРАГРАФ"/>
    <w:basedOn w:val="a"/>
    <w:link w:val="a5"/>
    <w:uiPriority w:val="34"/>
    <w:qFormat/>
    <w:rsid w:val="00F1517B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333832"/>
    <w:pPr>
      <w:spacing w:after="120" w:line="276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rsid w:val="00333832"/>
  </w:style>
  <w:style w:type="character" w:customStyle="1" w:styleId="a5">
    <w:name w:val="Абзац списка Знак"/>
    <w:aliases w:val="ПАРАГРАФ Знак"/>
    <w:link w:val="a4"/>
    <w:uiPriority w:val="34"/>
    <w:locked/>
    <w:rsid w:val="00333832"/>
  </w:style>
  <w:style w:type="paragraph" w:customStyle="1" w:styleId="Default">
    <w:name w:val="Default"/>
    <w:rsid w:val="003338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21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8">
    <w:name w:val="Стиль"/>
    <w:basedOn w:val="a"/>
    <w:rsid w:val="006A4870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annotation reference"/>
    <w:basedOn w:val="a0"/>
    <w:uiPriority w:val="99"/>
    <w:semiHidden/>
    <w:unhideWhenUsed/>
    <w:rsid w:val="00AC2B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BD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BD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B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BD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2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2BDC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804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046D0"/>
  </w:style>
  <w:style w:type="paragraph" w:styleId="af2">
    <w:name w:val="footer"/>
    <w:basedOn w:val="a"/>
    <w:link w:val="af3"/>
    <w:uiPriority w:val="99"/>
    <w:unhideWhenUsed/>
    <w:rsid w:val="00804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04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4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8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977D7-BD65-4658-84A1-0BA2C116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Павлова</dc:creator>
  <cp:keywords/>
  <dc:description/>
  <cp:lastModifiedBy>Екатерина</cp:lastModifiedBy>
  <cp:revision>3</cp:revision>
  <cp:lastPrinted>2019-02-07T06:56:00Z</cp:lastPrinted>
  <dcterms:created xsi:type="dcterms:W3CDTF">2019-07-04T10:56:00Z</dcterms:created>
  <dcterms:modified xsi:type="dcterms:W3CDTF">2019-07-04T12:08:00Z</dcterms:modified>
</cp:coreProperties>
</file>