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6CD" w:rsidRPr="008C16CD" w:rsidRDefault="00A33444">
      <w:pPr>
        <w:spacing w:after="418" w:line="216" w:lineRule="auto"/>
        <w:ind w:left="1022" w:right="1015" w:firstLine="0"/>
        <w:jc w:val="center"/>
        <w:rPr>
          <w:b/>
        </w:rPr>
      </w:pPr>
      <w:r w:rsidRPr="008C16CD">
        <w:rPr>
          <w:b/>
          <w:sz w:val="30"/>
        </w:rPr>
        <w:t xml:space="preserve">ПОЯСНИТЕЛЬНАЯ ЗАПИСКА </w:t>
      </w:r>
      <w:r w:rsidR="008C16CD" w:rsidRPr="008C16CD">
        <w:rPr>
          <w:b/>
          <w:sz w:val="30"/>
        </w:rPr>
        <w:br/>
      </w:r>
      <w:r w:rsidRPr="008C16CD">
        <w:rPr>
          <w:b/>
          <w:sz w:val="30"/>
        </w:rPr>
        <w:t>к проекту федерального закона «Об обязательных требованиях»</w:t>
      </w:r>
    </w:p>
    <w:p w:rsidR="00E444F4" w:rsidRDefault="00A33444">
      <w:pPr>
        <w:ind w:left="14" w:right="7"/>
      </w:pPr>
      <w:r>
        <w:t xml:space="preserve">Законопроект «Об обязательных требованиях» разработан во исполнение подпункта «б» пункта 3 перечня поручений Президента Российской Федерации </w:t>
      </w:r>
      <w:r>
        <w:t>(№ Пр-294 от 26 февраля 2019 г.), а также пункта 2 плана мероприятий («дорожной карты») по реализации механизма «ре</w:t>
      </w:r>
      <w:r>
        <w:t>гуляторной гильотины», утвержденной Правительством Российской Федерации 29 мая 2019 г. № 4714п-ПЗ6.</w:t>
      </w:r>
    </w:p>
    <w:p w:rsidR="00E444F4" w:rsidRDefault="00A33444">
      <w:pPr>
        <w:ind w:left="14" w:right="7"/>
      </w:pPr>
      <w:r>
        <w:t>Законопроект содержит основные принципы установления обязательных требований, общие условия установления обязательных требований, полномочия органов государ</w:t>
      </w:r>
      <w:r>
        <w:t>ственной власти по установлению обязательных требований, порядок разработки и вступления в силу нормативных правовых актов, содержащих обязательные требования, вступление, а также положения о возможности установления экспериментальных правовых режимов в сф</w:t>
      </w:r>
      <w:r>
        <w:t>ере применения обязательных требований.</w:t>
      </w:r>
    </w:p>
    <w:p w:rsidR="008C16CD" w:rsidRDefault="00A33444">
      <w:pPr>
        <w:ind w:left="14" w:right="7"/>
      </w:pPr>
      <w:r>
        <w:t xml:space="preserve">Так, к основным принципам установления обязательных требований, следует отнести следующие: </w:t>
      </w:r>
    </w:p>
    <w:p w:rsidR="00E444F4" w:rsidRDefault="00A33444">
      <w:pPr>
        <w:ind w:left="14" w:right="7"/>
      </w:pPr>
      <w:r>
        <w:t>1) соразмерность;</w:t>
      </w:r>
    </w:p>
    <w:p w:rsidR="00E444F4" w:rsidRDefault="00A33444">
      <w:pPr>
        <w:ind w:left="720" w:right="7" w:firstLine="0"/>
      </w:pPr>
      <w:r>
        <w:t>2) разумность;</w:t>
      </w:r>
    </w:p>
    <w:p w:rsidR="00E444F4" w:rsidRDefault="008C16CD">
      <w:pPr>
        <w:ind w:left="720" w:right="7" w:firstLine="0"/>
      </w:pPr>
      <w:r>
        <w:t>3</w:t>
      </w:r>
      <w:r w:rsidR="00A33444">
        <w:t>) системность;</w:t>
      </w:r>
    </w:p>
    <w:p w:rsidR="00E444F4" w:rsidRDefault="008C16CD" w:rsidP="008C16CD">
      <w:pPr>
        <w:ind w:left="727" w:right="7" w:firstLine="0"/>
      </w:pPr>
      <w:r>
        <w:t xml:space="preserve">4) </w:t>
      </w:r>
      <w:r w:rsidR="00A33444">
        <w:t>научно-техническая обоснованность;</w:t>
      </w:r>
    </w:p>
    <w:p w:rsidR="00E444F4" w:rsidRDefault="008C16CD" w:rsidP="008C16CD">
      <w:pPr>
        <w:ind w:left="727" w:right="7" w:firstLine="0"/>
      </w:pPr>
      <w:r>
        <w:t xml:space="preserve">5) </w:t>
      </w:r>
      <w:r w:rsidR="00A33444">
        <w:t>открытость разработки;</w:t>
      </w:r>
    </w:p>
    <w:p w:rsidR="008C16CD" w:rsidRDefault="008C16CD" w:rsidP="008C16CD">
      <w:pPr>
        <w:ind w:left="727" w:right="7" w:firstLine="0"/>
      </w:pPr>
      <w:r>
        <w:t xml:space="preserve">6) </w:t>
      </w:r>
      <w:r w:rsidR="00A33444">
        <w:t>минимизации субъек</w:t>
      </w:r>
      <w:r w:rsidR="00A33444">
        <w:t xml:space="preserve">тов контроля; </w:t>
      </w:r>
    </w:p>
    <w:p w:rsidR="00E444F4" w:rsidRDefault="00A33444" w:rsidP="008C16CD">
      <w:pPr>
        <w:ind w:left="727" w:right="7" w:firstLine="0"/>
      </w:pPr>
      <w:r>
        <w:t>7) непротиворечивость;</w:t>
      </w:r>
    </w:p>
    <w:p w:rsidR="00E444F4" w:rsidRDefault="00A33444" w:rsidP="008C16CD">
      <w:pPr>
        <w:ind w:left="727" w:right="7" w:firstLine="0"/>
      </w:pPr>
      <w:r>
        <w:t xml:space="preserve">8) </w:t>
      </w:r>
      <w:proofErr w:type="spellStart"/>
      <w:r>
        <w:t>контролепригодность</w:t>
      </w:r>
      <w:proofErr w:type="spellEnd"/>
      <w:r>
        <w:t>.</w:t>
      </w:r>
    </w:p>
    <w:p w:rsidR="00E444F4" w:rsidRDefault="00A33444">
      <w:pPr>
        <w:spacing w:after="68"/>
        <w:ind w:left="14" w:right="7"/>
      </w:pPr>
      <w:r>
        <w:t>Действие законопроекта распространяется на обязательные требования, которые содержатся в нормативных правовых актах Президента Российской Федерации, Правительства Российской Федерации, федеральны</w:t>
      </w:r>
      <w:r>
        <w:t>х органов исполнительной власти, иных органов и организаций, наделенными отдельными государственными или иными публичными полномочиями.</w:t>
      </w:r>
    </w:p>
    <w:p w:rsidR="00E444F4" w:rsidRDefault="00A33444">
      <w:pPr>
        <w:spacing w:after="55"/>
        <w:ind w:left="14" w:right="7"/>
      </w:pPr>
      <w:r>
        <w:t>Кроме того, правила, устанавливаемые законопроектом, также распространяются на документы, не являющиеся нормативными пра</w:t>
      </w:r>
      <w:r>
        <w:t>вовыми актами, в случае если возможность принятия таких документов по отдельным видам общественных отношений установлена федеральными законами, а обязательность требований, содержащихся в соответствующих документах, установлена указом Президента Российской</w:t>
      </w:r>
      <w:r>
        <w:t xml:space="preserve"> Федерации или Постановлением Правительства Российской Федерации.</w:t>
      </w:r>
    </w:p>
    <w:p w:rsidR="00E444F4" w:rsidRDefault="00A33444" w:rsidP="008C16CD">
      <w:pPr>
        <w:spacing w:after="0" w:line="288" w:lineRule="auto"/>
        <w:ind w:left="11" w:right="6" w:firstLine="709"/>
      </w:pPr>
      <w:r>
        <w:t xml:space="preserve">Законопроект содержит положения, в соответствии с которыми при разработке проектов нормативных правовых актов, содержащих обязательные требования, в </w:t>
      </w:r>
      <w:r>
        <w:t>случаях, установленных Правительством Р</w:t>
      </w:r>
      <w:r>
        <w:t>оссийской Федерации, подлежит правовой и антикоррупционной экспертизе, а также оценке регулирующего воздействия.</w:t>
      </w:r>
    </w:p>
    <w:p w:rsidR="00E444F4" w:rsidRDefault="00A33444" w:rsidP="008C16CD">
      <w:pPr>
        <w:spacing w:after="0" w:line="288" w:lineRule="auto"/>
        <w:ind w:left="11" w:right="6" w:firstLine="709"/>
      </w:pPr>
      <w:r>
        <w:t>При этом в рамках оценки регулирующего воздействия в обязательном порядке будет анализироваться соблюдение разработчиками нормативных актов общих условий установления обязательных требований, которые содержатся в законопроекте.</w:t>
      </w:r>
    </w:p>
    <w:p w:rsidR="00E444F4" w:rsidRDefault="00A33444">
      <w:pPr>
        <w:spacing w:after="38"/>
        <w:ind w:left="14" w:right="7"/>
      </w:pPr>
      <w:r>
        <w:t>Законопроектом также предусм</w:t>
      </w:r>
      <w:r>
        <w:t>отрено положение, в соответствии с которым нормативные правовые акты федеральных органов исполнительной власти, содержащие обязательные требования, в силу одновременно на всей территории Российской Федерации либо 1 апреля, либо 1 октября, но не ранее чем ч</w:t>
      </w:r>
      <w:r>
        <w:t>ерез 6 месяцев после дня их официального опубликования, а также в целях их актуализации утрачивают свою силу по истечение 5 лет.</w:t>
      </w:r>
    </w:p>
    <w:p w:rsidR="00E444F4" w:rsidRDefault="00A33444">
      <w:pPr>
        <w:spacing w:after="35"/>
        <w:ind w:left="14" w:right="7"/>
      </w:pPr>
      <w:r>
        <w:t>При этом предполагается, что указанный срок может быть продлен на тот же или меньший срок по решению комиссии Правительства Рос</w:t>
      </w:r>
      <w:r>
        <w:t>сийской Федерации</w:t>
      </w:r>
    </w:p>
    <w:p w:rsidR="00E444F4" w:rsidRDefault="00A33444">
      <w:pPr>
        <w:spacing w:after="37"/>
        <w:ind w:left="14" w:right="7"/>
      </w:pPr>
      <w:r>
        <w:t>В целях оценки возможности возникновения рисков причинения вреда охраняемым законам ценностям, а также определения оптимальных вариантов будущего правового регулирования предполагается возможность установления экспериментальных правовых р</w:t>
      </w:r>
      <w:r>
        <w:t>ежимов, состоящих во временном отказе от применения обязательных требований или уменьшении объема и характера обязанностей.</w:t>
      </w:r>
    </w:p>
    <w:p w:rsidR="00E444F4" w:rsidRDefault="00A33444">
      <w:pPr>
        <w:ind w:left="14" w:right="7"/>
      </w:pPr>
      <w:r>
        <w:t xml:space="preserve">Также законопроектом предлагается закрепит возможность выпуска федеральными органами исполнительной власти руководств по исполнению </w:t>
      </w:r>
      <w:r>
        <w:t>обязательных требований.</w:t>
      </w:r>
    </w:p>
    <w:p w:rsidR="00E444F4" w:rsidRDefault="00A33444">
      <w:pPr>
        <w:spacing w:after="53"/>
        <w:ind w:left="14" w:right="7"/>
      </w:pPr>
      <w:r>
        <w:t>Целью выпуска указанных руководств является разъяснение обязательных требований, иллюстрация примеров и способов их соблюдения, а также рекомендации по принятию конкретных мер, которые необходимо предпринять для обеспечения исполне</w:t>
      </w:r>
      <w:r>
        <w:t>ния обязательных требований.</w:t>
      </w:r>
    </w:p>
    <w:p w:rsidR="00E444F4" w:rsidRDefault="00A33444">
      <w:pPr>
        <w:spacing w:after="41"/>
        <w:ind w:left="14" w:right="7"/>
      </w:pPr>
      <w:r>
        <w:t xml:space="preserve">Одновременно законопроектом устанавливается, что деятельность граждан, а также организаций и действия их работников, соответствующие руководствам по соблюдению обязательных требований, не могут квалифицироваться как нарушающие </w:t>
      </w:r>
      <w:r>
        <w:t>обязательные требования.</w:t>
      </w:r>
    </w:p>
    <w:p w:rsidR="00E444F4" w:rsidRDefault="00A33444">
      <w:pPr>
        <w:ind w:left="14" w:right="7"/>
      </w:pPr>
      <w:r>
        <w:t>Кроме того, законопроект содержит положения о неприменении с 1 января 2021 года обязательных требований, содержащихся в нормативных правовых актах и иных документах, вступивших в силу до 1 июля 2020 года.</w:t>
      </w:r>
    </w:p>
    <w:p w:rsidR="00E444F4" w:rsidRDefault="00A33444">
      <w:pPr>
        <w:ind w:left="14" w:right="7"/>
      </w:pPr>
      <w:r>
        <w:t>Реализация положений, пред</w:t>
      </w:r>
      <w:r>
        <w:t>усмотренных законопроектом, не повлечет социально-экономических, финансовых и иных последствий, в том числе для субъектов предпринимательской и иной экономической деятельности, а также не повлияет на достижение целей государственных программ Российской Фед</w:t>
      </w:r>
      <w:r>
        <w:t>ерации.</w:t>
      </w:r>
    </w:p>
    <w:p w:rsidR="00E444F4" w:rsidRDefault="00A33444">
      <w:pPr>
        <w:spacing w:after="34"/>
        <w:ind w:left="14" w:right="7"/>
      </w:pPr>
      <w:r>
        <w:t>Реализация положений, предусмотренных законопроектом, не окажет влияния на доходы или расходы и не повлечет дополнительных расходов федерального бюджета и иных бюджетов бюджетной системы Российской Федерации.</w:t>
      </w:r>
    </w:p>
    <w:p w:rsidR="00E444F4" w:rsidRDefault="00A33444">
      <w:pPr>
        <w:ind w:left="14" w:right="7"/>
      </w:pPr>
      <w:r>
        <w:t>Реализация законопроекта будет осуществ</w:t>
      </w:r>
      <w:r>
        <w:t>ляться в пределах предусмотренных средств федерального бюджета Российской Федерации.</w:t>
      </w:r>
    </w:p>
    <w:p w:rsidR="00E444F4" w:rsidRDefault="00A33444">
      <w:pPr>
        <w:ind w:left="14" w:right="7"/>
      </w:pPr>
      <w:r>
        <w:t>Законопроект не противоречит положениям Договора о Евразийском экономическом союзе, а также положениям иных международных договоров Российской Федерации.</w:t>
      </w:r>
    </w:p>
    <w:sectPr w:rsidR="00E444F4" w:rsidSect="008C16CD">
      <w:headerReference w:type="default" r:id="rId7"/>
      <w:pgSz w:w="11900" w:h="16840"/>
      <w:pgMar w:top="857" w:right="590" w:bottom="1678" w:left="101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444" w:rsidRDefault="00A33444" w:rsidP="008C16CD">
      <w:pPr>
        <w:spacing w:after="0" w:line="240" w:lineRule="auto"/>
      </w:pPr>
      <w:r>
        <w:separator/>
      </w:r>
    </w:p>
  </w:endnote>
  <w:endnote w:type="continuationSeparator" w:id="0">
    <w:p w:rsidR="00A33444" w:rsidRDefault="00A33444" w:rsidP="008C1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444" w:rsidRDefault="00A33444" w:rsidP="008C16CD">
      <w:pPr>
        <w:spacing w:after="0" w:line="240" w:lineRule="auto"/>
      </w:pPr>
      <w:r>
        <w:separator/>
      </w:r>
    </w:p>
  </w:footnote>
  <w:footnote w:type="continuationSeparator" w:id="0">
    <w:p w:rsidR="00A33444" w:rsidRDefault="00A33444" w:rsidP="008C1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9244219"/>
      <w:docPartObj>
        <w:docPartGallery w:val="Page Numbers (Top of Page)"/>
        <w:docPartUnique/>
      </w:docPartObj>
    </w:sdtPr>
    <w:sdtContent>
      <w:p w:rsidR="008C16CD" w:rsidRDefault="008C16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C16CD" w:rsidRDefault="008C16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95BCC"/>
    <w:multiLevelType w:val="hybridMultilevel"/>
    <w:tmpl w:val="F4B2E1DE"/>
    <w:lvl w:ilvl="0" w:tplc="9530C64C">
      <w:start w:val="4"/>
      <w:numFmt w:val="decimal"/>
      <w:lvlText w:val="%1)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F41014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2EAB1C4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4061A82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88A1E28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AA4CEEA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63C13A6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6EA7F74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89C488C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F4"/>
    <w:rsid w:val="008C16CD"/>
    <w:rsid w:val="00A33444"/>
    <w:rsid w:val="00E4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8972B7"/>
  <w15:docId w15:val="{E64BFCB3-C992-4B42-9E11-5CE1D957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87" w:lineRule="auto"/>
      <w:ind w:left="7" w:right="14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1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16CD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8C1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16CD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754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/>
  <cp:keywords/>
  <cp:lastModifiedBy/>
  <cp:revision>1</cp:revision>
  <dcterms:created xsi:type="dcterms:W3CDTF">2019-06-07T08:11:00Z</dcterms:created>
  <dcterms:modified xsi:type="dcterms:W3CDTF">2019-06-07T08:11:00Z</dcterms:modified>
</cp:coreProperties>
</file>